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rFonts w:ascii="Arial" w:cs="Arial" w:eastAsia="Arial" w:hAnsi="Arial"/>
        </w:rPr>
      </w:pPr>
      <w:r w:rsidDel="00000000" w:rsidR="00000000" w:rsidRPr="00000000">
        <w:rPr>
          <w:rFonts w:ascii="Arial" w:cs="Arial" w:eastAsia="Arial" w:hAnsi="Arial"/>
          <w:b w:val="1"/>
          <w:rtl w:val="0"/>
        </w:rPr>
        <w:t xml:space="preserve">Contrat volailles Saison 18 : de mai 2025 à octobre 2025</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Le collectif AMAPapille a pour objet, dans le respect de son règlement intérieur :</w:t>
      </w:r>
    </w:p>
    <w:p w:rsidR="00000000" w:rsidDel="00000000" w:rsidP="00000000" w:rsidRDefault="00000000" w:rsidRPr="00000000" w14:paraId="00000004">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permettre aux habitant.e.s du quartier de s’approvisionner régulièrement en produits issus de l’agriculture biologique</w:t>
      </w:r>
    </w:p>
    <w:p w:rsidR="00000000" w:rsidDel="00000000" w:rsidP="00000000" w:rsidRDefault="00000000" w:rsidRPr="00000000" w14:paraId="00000005">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favoriser une agriculture paysanne et durable sous la forme d’un partenariat solidaire entre producteur.ice.s et consomm’acteur.rice.s</w:t>
      </w:r>
    </w:p>
    <w:p w:rsidR="00000000" w:rsidDel="00000000" w:rsidP="00000000" w:rsidRDefault="00000000" w:rsidRPr="00000000" w14:paraId="00000006">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promouvoir des produits de qualité, de saisons, variés, écologiquement sains et socialement équitables</w:t>
      </w:r>
    </w:p>
    <w:p w:rsidR="00000000" w:rsidDel="00000000" w:rsidP="00000000" w:rsidRDefault="00000000" w:rsidRPr="00000000" w14:paraId="00000007">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limiter les dépenses énergétiques liées aux transports en favorisant un approvisionnement en produits locaux</w:t>
      </w:r>
    </w:p>
    <w:p w:rsidR="00000000" w:rsidDel="00000000" w:rsidP="00000000" w:rsidRDefault="00000000" w:rsidRPr="00000000" w14:paraId="00000008">
      <w:pPr>
        <w:tabs>
          <w:tab w:val="left" w:leader="none" w:pos="225"/>
        </w:tabs>
        <w:ind w:left="567" w:firstLine="0"/>
        <w:rPr>
          <w:rFonts w:ascii="Arial" w:cs="Arial" w:eastAsia="Arial" w:hAnsi="Arial"/>
          <w:b w:val="1"/>
          <w:sz w:val="20"/>
          <w:szCs w:val="20"/>
        </w:rPr>
      </w:pPr>
      <w:r w:rsidDel="00000000" w:rsidR="00000000" w:rsidRPr="00000000">
        <w:rPr>
          <w:rFonts w:ascii="Arial" w:cs="Arial" w:eastAsia="Arial" w:hAnsi="Arial"/>
          <w:i w:val="1"/>
          <w:sz w:val="18"/>
          <w:szCs w:val="18"/>
          <w:rtl w:val="0"/>
        </w:rPr>
        <w:t xml:space="preserve">- de permettre à ses adhérent.e.s de retrouver des liens avec la terre et ses paysans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Objet</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i w:val="0"/>
          <w:smallCaps w:val="0"/>
          <w:sz w:val="20"/>
          <w:szCs w:val="20"/>
          <w:rtl w:val="0"/>
        </w:rPr>
        <w:t xml:space="preserve">Le présent contrat est passé entre la productrice et l’adhérent pour l’approvisionnement mensuel en volailles, un</w:t>
      </w:r>
      <w:r w:rsidDel="00000000" w:rsidR="00000000" w:rsidRPr="00000000">
        <w:rPr>
          <w:rFonts w:ascii="Arial" w:cs="Arial" w:eastAsia="Arial" w:hAnsi="Arial"/>
          <w:b w:val="1"/>
          <w:i w:val="0"/>
          <w:smallCaps w:val="0"/>
          <w:sz w:val="20"/>
          <w:szCs w:val="20"/>
          <w:u w:val="single"/>
          <w:rtl w:val="0"/>
        </w:rPr>
        <w:t xml:space="preserve"> mardi de chaque mois désigné ci-dessous.</w:t>
      </w: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sz w:val="20"/>
          <w:szCs w:val="20"/>
          <w:rtl w:val="0"/>
        </w:rPr>
        <w:t xml:space="preserve">La productrice s’engage à produire des volailles de qualité issues d’un élevage certifié bio à échelle paysanne. Elle devra fournir sa licence et son certificat bio à tout adhérent en faisant la demande. L’adhérent.e s’engage à être à jour de sa cotisation à la MJC du Grand Cordel, respecter les statuts de l’Amapapille, et contribuer au moins une fois par contrat aux distributions.</w:t>
      </w: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Les poulets sont abattus tous les mercredis. La DLC des volailles est de 7 jours et la découpe sous vide est de 14 jours.</w:t>
      </w:r>
    </w:p>
    <w:p w:rsidR="00000000" w:rsidDel="00000000" w:rsidP="00000000" w:rsidRDefault="00000000" w:rsidRPr="00000000" w14:paraId="0000000E">
      <w:pPr>
        <w:spacing w:line="167.99999999999997"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Termes du contrat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L’adhérent et la productrice s’engagent sur la commande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mensuelle</w:t>
      </w:r>
      <w:r w:rsidDel="00000000" w:rsidR="00000000" w:rsidRPr="00000000">
        <w:rPr>
          <w:rFonts w:ascii="Arial" w:cs="Arial" w:eastAsia="Arial" w:hAnsi="Arial"/>
          <w:sz w:val="20"/>
          <w:szCs w:val="20"/>
          <w:rtl w:val="0"/>
        </w:rPr>
        <w:t xml:space="preserve"> de base suivante (indiquer les nombres):</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DÉCOUPE  ET MISE SOUS VIDE : 2 EUROS, NOTER UN ‘D’ DANS LA CASE DU POULET</w:t>
      </w:r>
    </w:p>
    <w:tbl>
      <w:tblPr>
        <w:tblStyle w:val="Table1"/>
        <w:tblW w:w="10365.0" w:type="dxa"/>
        <w:jc w:val="left"/>
        <w:tblInd w:w="-54.0" w:type="dxa"/>
        <w:tblBorders>
          <w:top w:color="000000" w:space="0" w:sz="4" w:val="single"/>
          <w:left w:color="000000" w:space="0" w:sz="4" w:val="single"/>
          <w:bottom w:color="000000" w:space="0" w:sz="4" w:val="single"/>
          <w:insideH w:color="000000" w:space="0" w:sz="4" w:val="single"/>
        </w:tblBorders>
        <w:tblLayout w:type="fixed"/>
        <w:tblLook w:val="0000"/>
      </w:tblPr>
      <w:tblGrid>
        <w:gridCol w:w="1470"/>
        <w:gridCol w:w="1095"/>
        <w:gridCol w:w="1380"/>
        <w:gridCol w:w="1200"/>
        <w:gridCol w:w="975"/>
        <w:gridCol w:w="1290"/>
        <w:gridCol w:w="1425"/>
        <w:gridCol w:w="1530"/>
        <w:tblGridChange w:id="0">
          <w:tblGrid>
            <w:gridCol w:w="1470"/>
            <w:gridCol w:w="1095"/>
            <w:gridCol w:w="1380"/>
            <w:gridCol w:w="1200"/>
            <w:gridCol w:w="975"/>
            <w:gridCol w:w="1290"/>
            <w:gridCol w:w="1425"/>
            <w:gridCol w:w="1530"/>
          </w:tblGrid>
        </w:tblGridChange>
      </w:tblGrid>
      <w:tr>
        <w:trPr>
          <w:cantSplit w:val="0"/>
          <w:trHeight w:val="490.95703125" w:hRule="atLeast"/>
          <w:tblHeader w:val="0"/>
        </w:trPr>
        <w:tc>
          <w:tcPr>
            <w:tcBorders>
              <w:top w:color="000000" w:space="0" w:sz="4" w:val="single"/>
              <w:left w:color="000000" w:space="0" w:sz="4" w:val="single"/>
              <w:bottom w:color="000000" w:space="0" w:sz="4" w:val="single"/>
            </w:tcBorders>
            <w:shd w:fill="3c78d8" w:val="clear"/>
          </w:tcPr>
          <w:p w:rsidR="00000000" w:rsidDel="00000000" w:rsidP="00000000" w:rsidRDefault="00000000" w:rsidRPr="00000000" w14:paraId="00000013">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color w:val="ffffff"/>
                <w:sz w:val="20"/>
                <w:szCs w:val="20"/>
                <w:rtl w:val="0"/>
              </w:rPr>
              <w:t xml:space="preserve">Produits</w:t>
            </w:r>
            <w:r w:rsidDel="00000000" w:rsidR="00000000" w:rsidRPr="00000000">
              <w:rPr>
                <w:rtl w:val="0"/>
              </w:rPr>
            </w:r>
          </w:p>
        </w:tc>
        <w:tc>
          <w:tcPr>
            <w:tcBorders>
              <w:top w:color="000000" w:space="0" w:sz="4" w:val="single"/>
              <w:left w:color="000000" w:space="0" w:sz="4" w:val="single"/>
              <w:bottom w:color="000000" w:space="0" w:sz="4" w:val="single"/>
            </w:tcBorders>
            <w:shd w:fill="3c78d8" w:val="clear"/>
          </w:tcPr>
          <w:p w:rsidR="00000000" w:rsidDel="00000000" w:rsidP="00000000" w:rsidRDefault="00000000" w:rsidRPr="00000000" w14:paraId="00000014">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Prix par unité(*)</w:t>
            </w:r>
          </w:p>
        </w:tc>
        <w:tc>
          <w:tcPr>
            <w:tcBorders>
              <w:top w:color="000000" w:space="0" w:sz="4" w:val="single"/>
              <w:left w:color="000000" w:space="0" w:sz="4" w:val="single"/>
              <w:bottom w:color="000000" w:space="0" w:sz="4" w:val="single"/>
            </w:tcBorders>
            <w:shd w:fill="3c78d8" w:val="clear"/>
          </w:tcPr>
          <w:p w:rsidR="00000000" w:rsidDel="00000000" w:rsidP="00000000" w:rsidRDefault="00000000" w:rsidRPr="00000000" w14:paraId="00000015">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Prix au kilo</w:t>
            </w:r>
          </w:p>
        </w:tc>
        <w:tc>
          <w:tcPr>
            <w:tcBorders>
              <w:top w:color="000000" w:space="0" w:sz="4" w:val="single"/>
              <w:left w:color="000000" w:space="0" w:sz="4" w:val="single"/>
              <w:bottom w:color="000000" w:space="0" w:sz="4" w:val="single"/>
            </w:tcBorders>
            <w:shd w:fill="3c78d8" w:val="clear"/>
          </w:tcPr>
          <w:p w:rsidR="00000000" w:rsidDel="00000000" w:rsidP="00000000" w:rsidRDefault="00000000" w:rsidRPr="00000000" w14:paraId="00000016">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color w:val="ffffff"/>
                <w:sz w:val="20"/>
                <w:szCs w:val="20"/>
                <w:rtl w:val="0"/>
              </w:rPr>
              <w:t xml:space="preserve">6 mai</w:t>
            </w:r>
            <w:r w:rsidDel="00000000" w:rsidR="00000000" w:rsidRPr="00000000">
              <w:rPr>
                <w:rtl w:val="0"/>
              </w:rPr>
            </w:r>
          </w:p>
        </w:tc>
        <w:tc>
          <w:tcPr>
            <w:tcBorders>
              <w:top w:color="000000" w:space="0" w:sz="4" w:val="single"/>
              <w:left w:color="000000" w:space="0" w:sz="4" w:val="single"/>
              <w:bottom w:color="000000" w:space="0" w:sz="4" w:val="single"/>
            </w:tcBorders>
            <w:shd w:fill="3c78d8" w:val="clear"/>
          </w:tcPr>
          <w:p w:rsidR="00000000" w:rsidDel="00000000" w:rsidP="00000000" w:rsidRDefault="00000000" w:rsidRPr="00000000" w14:paraId="00000017">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color w:val="ffffff"/>
                <w:sz w:val="20"/>
                <w:szCs w:val="20"/>
                <w:rtl w:val="0"/>
              </w:rPr>
              <w:t xml:space="preserve">3 juin</w:t>
            </w:r>
            <w:r w:rsidDel="00000000" w:rsidR="00000000" w:rsidRPr="00000000">
              <w:rPr>
                <w:rtl w:val="0"/>
              </w:rPr>
            </w:r>
          </w:p>
        </w:tc>
        <w:tc>
          <w:tcPr>
            <w:tcBorders>
              <w:top w:color="000000" w:space="0" w:sz="4" w:val="single"/>
              <w:left w:color="000000" w:space="0" w:sz="4" w:val="single"/>
              <w:bottom w:color="000000" w:space="0" w:sz="4" w:val="single"/>
            </w:tcBorders>
            <w:shd w:fill="3c78d8" w:val="clear"/>
          </w:tcPr>
          <w:p w:rsidR="00000000" w:rsidDel="00000000" w:rsidP="00000000" w:rsidRDefault="00000000" w:rsidRPr="00000000" w14:paraId="00000018">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color w:val="ffffff"/>
                <w:sz w:val="20"/>
                <w:szCs w:val="20"/>
                <w:rtl w:val="0"/>
              </w:rPr>
              <w:t xml:space="preserve">1 juillet</w:t>
            </w:r>
            <w:r w:rsidDel="00000000" w:rsidR="00000000" w:rsidRPr="00000000">
              <w:rPr>
                <w:rtl w:val="0"/>
              </w:rPr>
            </w:r>
          </w:p>
        </w:tc>
        <w:tc>
          <w:tcPr>
            <w:tcBorders>
              <w:top w:color="000000" w:space="0" w:sz="4" w:val="single"/>
              <w:left w:color="000000" w:space="0" w:sz="4" w:val="single"/>
              <w:bottom w:color="000000" w:space="0" w:sz="4" w:val="single"/>
            </w:tcBorders>
            <w:shd w:fill="3c78d8" w:val="clear"/>
          </w:tcPr>
          <w:p w:rsidR="00000000" w:rsidDel="00000000" w:rsidP="00000000" w:rsidRDefault="00000000" w:rsidRPr="00000000" w14:paraId="00000019">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color w:val="ffffff"/>
                <w:sz w:val="20"/>
                <w:szCs w:val="20"/>
                <w:rtl w:val="0"/>
              </w:rPr>
              <w:t xml:space="preserve">2 septembre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c78d8" w:val="clear"/>
          </w:tcPr>
          <w:p w:rsidR="00000000" w:rsidDel="00000000" w:rsidP="00000000" w:rsidRDefault="00000000" w:rsidRPr="00000000" w14:paraId="0000001A">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color w:val="ffffff"/>
                <w:sz w:val="20"/>
                <w:szCs w:val="20"/>
                <w:rtl w:val="0"/>
              </w:rPr>
              <w:t xml:space="preserve">7 octobre</w:t>
            </w:r>
            <w:r w:rsidDel="00000000" w:rsidR="00000000" w:rsidRPr="00000000">
              <w:rPr>
                <w:rtl w:val="0"/>
              </w:rPr>
            </w:r>
          </w:p>
        </w:tc>
      </w:tr>
      <w:tr>
        <w:trPr>
          <w:cantSplit w:val="0"/>
          <w:tblHeader w:val="0"/>
        </w:trPr>
        <w:tc>
          <w:tcPr>
            <w:tcBorders>
              <w:left w:color="000000" w:space="0" w:sz="4" w:val="single"/>
              <w:bottom w:color="000000" w:space="0" w:sz="4" w:val="single"/>
            </w:tcBorders>
            <w:shd w:fill="dd7e6b" w:val="clear"/>
          </w:tcPr>
          <w:p w:rsidR="00000000" w:rsidDel="00000000" w:rsidP="00000000" w:rsidRDefault="00000000" w:rsidRPr="00000000" w14:paraId="0000001B">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Poulet </w:t>
            </w:r>
          </w:p>
          <w:p w:rsidR="00000000" w:rsidDel="00000000" w:rsidP="00000000" w:rsidRDefault="00000000" w:rsidRPr="00000000" w14:paraId="0000001C">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1,5 / 1,8 kg</w:t>
            </w:r>
          </w:p>
        </w:tc>
        <w:tc>
          <w:tcPr>
            <w:tcBorders>
              <w:left w:color="000000" w:space="0" w:sz="4" w:val="single"/>
              <w:bottom w:color="000000" w:space="0" w:sz="4" w:val="single"/>
            </w:tcBorders>
            <w:shd w:fill="ffffff" w:val="clear"/>
          </w:tcPr>
          <w:p w:rsidR="00000000" w:rsidDel="00000000" w:rsidP="00000000" w:rsidRDefault="00000000" w:rsidRPr="00000000" w14:paraId="0000001D">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1</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i w:val="0"/>
                <w:strike w:val="0"/>
                <w:color w:val="000000"/>
                <w:sz w:val="20"/>
                <w:szCs w:val="20"/>
                <w:u w:val="none"/>
                <w:rtl w:val="0"/>
              </w:rPr>
              <w:t xml:space="preserve">.</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i w:val="0"/>
                <w:strike w:val="0"/>
                <w:color w:val="000000"/>
                <w:sz w:val="20"/>
                <w:szCs w:val="20"/>
                <w:u w:val="none"/>
                <w:rtl w:val="0"/>
              </w:rPr>
              <w:t xml:space="preserve">0 €</w:t>
            </w:r>
          </w:p>
        </w:tc>
        <w:tc>
          <w:tcPr>
            <w:tcBorders>
              <w:left w:color="000000" w:space="0" w:sz="4" w:val="single"/>
              <w:bottom w:color="000000" w:space="0" w:sz="4" w:val="single"/>
            </w:tcBorders>
            <w:shd w:fill="ffffff" w:val="clear"/>
          </w:tcPr>
          <w:p w:rsidR="00000000" w:rsidDel="00000000" w:rsidP="00000000" w:rsidRDefault="00000000" w:rsidRPr="00000000" w14:paraId="0000001E">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i w:val="0"/>
                <w:strike w:val="0"/>
                <w:color w:val="000000"/>
                <w:sz w:val="20"/>
                <w:szCs w:val="20"/>
                <w:u w:val="none"/>
                <w:rtl w:val="0"/>
              </w:rPr>
              <w:t xml:space="preserve">.95 €</w:t>
            </w:r>
          </w:p>
        </w:tc>
        <w:tc>
          <w:tcPr>
            <w:tcBorders>
              <w:left w:color="000000" w:space="0" w:sz="4" w:val="single"/>
              <w:bottom w:color="000000" w:space="0" w:sz="4" w:val="single"/>
            </w:tcBorders>
            <w:shd w:fill="ffffff" w:val="clear"/>
          </w:tcPr>
          <w:p w:rsidR="00000000" w:rsidDel="00000000" w:rsidP="00000000" w:rsidRDefault="00000000" w:rsidRPr="00000000" w14:paraId="0000001F">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20">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21">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22">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3">
            <w:pPr>
              <w:jc w:val="left"/>
              <w:rPr>
                <w:rFonts w:ascii="Arial" w:cs="Arial" w:eastAsia="Arial" w:hAnsi="Arial"/>
                <w:i w:val="0"/>
                <w:strike w:val="0"/>
                <w:color w:val="000000"/>
                <w:sz w:val="20"/>
                <w:szCs w:val="20"/>
                <w:u w:val="no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dd7e6b" w:val="clear"/>
          </w:tcPr>
          <w:p w:rsidR="00000000" w:rsidDel="00000000" w:rsidP="00000000" w:rsidRDefault="00000000" w:rsidRPr="00000000" w14:paraId="00000024">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Poulet </w:t>
            </w:r>
          </w:p>
          <w:p w:rsidR="00000000" w:rsidDel="00000000" w:rsidP="00000000" w:rsidRDefault="00000000" w:rsidRPr="00000000" w14:paraId="00000025">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1,8 / 2,2 kg</w:t>
            </w:r>
          </w:p>
        </w:tc>
        <w:tc>
          <w:tcPr>
            <w:tcBorders>
              <w:left w:color="000000" w:space="0" w:sz="4" w:val="single"/>
              <w:bottom w:color="000000" w:space="0" w:sz="4" w:val="single"/>
            </w:tcBorders>
            <w:shd w:fill="ffffff" w:val="clear"/>
          </w:tcPr>
          <w:p w:rsidR="00000000" w:rsidDel="00000000" w:rsidP="00000000" w:rsidRDefault="00000000" w:rsidRPr="00000000" w14:paraId="00000026">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2</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i w:val="0"/>
                <w:strike w:val="0"/>
                <w:color w:val="000000"/>
                <w:sz w:val="20"/>
                <w:szCs w:val="20"/>
                <w:u w:val="none"/>
                <w:rtl w:val="0"/>
              </w:rPr>
              <w:t xml:space="preserve">.00 €</w:t>
            </w:r>
          </w:p>
        </w:tc>
        <w:tc>
          <w:tcPr>
            <w:tcBorders>
              <w:left w:color="000000" w:space="0" w:sz="4" w:val="single"/>
              <w:bottom w:color="000000" w:space="0" w:sz="4" w:val="single"/>
            </w:tcBorders>
            <w:shd w:fill="ffffff" w:val="clear"/>
          </w:tcPr>
          <w:p w:rsidR="00000000" w:rsidDel="00000000" w:rsidP="00000000" w:rsidRDefault="00000000" w:rsidRPr="00000000" w14:paraId="00000027">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i w:val="0"/>
                <w:strike w:val="0"/>
                <w:color w:val="000000"/>
                <w:sz w:val="20"/>
                <w:szCs w:val="20"/>
                <w:u w:val="none"/>
                <w:rtl w:val="0"/>
              </w:rPr>
              <w:t xml:space="preserve">.95 €</w:t>
            </w:r>
          </w:p>
        </w:tc>
        <w:tc>
          <w:tcPr>
            <w:tcBorders>
              <w:left w:color="000000" w:space="0" w:sz="4" w:val="single"/>
              <w:bottom w:color="000000" w:space="0" w:sz="4" w:val="single"/>
            </w:tcBorders>
            <w:shd w:fill="ffffff" w:val="clear"/>
          </w:tcPr>
          <w:p w:rsidR="00000000" w:rsidDel="00000000" w:rsidP="00000000" w:rsidRDefault="00000000" w:rsidRPr="00000000" w14:paraId="00000028">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29">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2A">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2B">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C">
            <w:pPr>
              <w:jc w:val="left"/>
              <w:rPr>
                <w:rFonts w:ascii="Arial" w:cs="Arial" w:eastAsia="Arial" w:hAnsi="Arial"/>
                <w:i w:val="0"/>
                <w:strike w:val="0"/>
                <w:color w:val="000000"/>
                <w:sz w:val="20"/>
                <w:szCs w:val="20"/>
                <w:u w:val="none"/>
              </w:rPr>
            </w:pPr>
            <w:r w:rsidDel="00000000" w:rsidR="00000000" w:rsidRPr="00000000">
              <w:rPr>
                <w:rtl w:val="0"/>
              </w:rPr>
            </w:r>
          </w:p>
        </w:tc>
      </w:tr>
      <w:tr>
        <w:trPr>
          <w:cantSplit w:val="0"/>
          <w:trHeight w:val="474.9609375" w:hRule="atLeast"/>
          <w:tblHeader w:val="0"/>
        </w:trPr>
        <w:tc>
          <w:tcPr>
            <w:tcBorders>
              <w:left w:color="000000" w:space="0" w:sz="4" w:val="single"/>
              <w:bottom w:color="000000" w:space="0" w:sz="4" w:val="single"/>
            </w:tcBorders>
            <w:shd w:fill="dd7e6b" w:val="clear"/>
          </w:tcPr>
          <w:p w:rsidR="00000000" w:rsidDel="00000000" w:rsidP="00000000" w:rsidRDefault="00000000" w:rsidRPr="00000000" w14:paraId="0000002D">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Poulet </w:t>
            </w:r>
          </w:p>
          <w:p w:rsidR="00000000" w:rsidDel="00000000" w:rsidP="00000000" w:rsidRDefault="00000000" w:rsidRPr="00000000" w14:paraId="0000002E">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2,2 / 2,6 kg</w:t>
            </w:r>
          </w:p>
        </w:tc>
        <w:tc>
          <w:tcPr>
            <w:tcBorders>
              <w:left w:color="000000" w:space="0" w:sz="4" w:val="single"/>
              <w:bottom w:color="000000" w:space="0" w:sz="4" w:val="single"/>
            </w:tcBorders>
            <w:shd w:fill="ffffff" w:val="clear"/>
          </w:tcPr>
          <w:p w:rsidR="00000000" w:rsidDel="00000000" w:rsidP="00000000" w:rsidRDefault="00000000" w:rsidRPr="00000000" w14:paraId="0000002F">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2</w:t>
            </w: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i w:val="0"/>
                <w:strike w:val="0"/>
                <w:color w:val="000000"/>
                <w:sz w:val="20"/>
                <w:szCs w:val="20"/>
                <w:u w:val="none"/>
                <w:rtl w:val="0"/>
              </w:rPr>
              <w:t xml:space="preserve">.00 €</w:t>
            </w:r>
          </w:p>
        </w:tc>
        <w:tc>
          <w:tcPr>
            <w:tcBorders>
              <w:left w:color="000000" w:space="0" w:sz="4" w:val="single"/>
              <w:bottom w:color="000000" w:space="0" w:sz="4" w:val="single"/>
            </w:tcBorders>
            <w:shd w:fill="ffffff" w:val="clear"/>
          </w:tcPr>
          <w:p w:rsidR="00000000" w:rsidDel="00000000" w:rsidP="00000000" w:rsidRDefault="00000000" w:rsidRPr="00000000" w14:paraId="00000030">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i w:val="0"/>
                <w:strike w:val="0"/>
                <w:color w:val="000000"/>
                <w:sz w:val="20"/>
                <w:szCs w:val="20"/>
                <w:u w:val="none"/>
                <w:rtl w:val="0"/>
              </w:rPr>
              <w:t xml:space="preserve">.95 €</w:t>
            </w:r>
          </w:p>
        </w:tc>
        <w:tc>
          <w:tcPr>
            <w:tcBorders>
              <w:left w:color="000000" w:space="0" w:sz="4" w:val="single"/>
              <w:bottom w:color="000000" w:space="0" w:sz="4" w:val="single"/>
            </w:tcBorders>
            <w:shd w:fill="ffffff" w:val="clear"/>
          </w:tcPr>
          <w:p w:rsidR="00000000" w:rsidDel="00000000" w:rsidP="00000000" w:rsidRDefault="00000000" w:rsidRPr="00000000" w14:paraId="00000031">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32">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33">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34">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5">
            <w:pPr>
              <w:jc w:val="left"/>
              <w:rPr>
                <w:rFonts w:ascii="Arial" w:cs="Arial" w:eastAsia="Arial" w:hAnsi="Arial"/>
                <w:i w:val="0"/>
                <w:strike w:val="0"/>
                <w:color w:val="000000"/>
                <w:sz w:val="20"/>
                <w:szCs w:val="20"/>
                <w:u w:val="none"/>
              </w:rPr>
            </w:pPr>
            <w:r w:rsidDel="00000000" w:rsidR="00000000" w:rsidRPr="00000000">
              <w:rPr>
                <w:rtl w:val="0"/>
              </w:rPr>
            </w:r>
          </w:p>
        </w:tc>
      </w:tr>
      <w:tr>
        <w:trPr>
          <w:cantSplit w:val="0"/>
          <w:trHeight w:val="555" w:hRule="atLeast"/>
          <w:tblHeader w:val="0"/>
        </w:trPr>
        <w:tc>
          <w:tcPr>
            <w:tcBorders>
              <w:left w:color="000000" w:space="0" w:sz="4" w:val="single"/>
              <w:bottom w:color="000000" w:space="0" w:sz="4" w:val="single"/>
            </w:tcBorders>
            <w:shd w:fill="dd7e6b" w:val="clear"/>
          </w:tcPr>
          <w:p w:rsidR="00000000" w:rsidDel="00000000" w:rsidP="00000000" w:rsidRDefault="00000000" w:rsidRPr="00000000" w14:paraId="00000036">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Pintade </w:t>
            </w:r>
          </w:p>
        </w:tc>
        <w:tc>
          <w:tcPr>
            <w:tcBorders>
              <w:left w:color="000000" w:space="0" w:sz="4" w:val="single"/>
              <w:bottom w:color="000000" w:space="0" w:sz="4" w:val="single"/>
            </w:tcBorders>
            <w:shd w:fill="ffffff" w:val="clear"/>
          </w:tcPr>
          <w:p w:rsidR="00000000" w:rsidDel="00000000" w:rsidP="00000000" w:rsidRDefault="00000000" w:rsidRPr="00000000" w14:paraId="00000037">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2</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i w:val="0"/>
                <w:strike w:val="0"/>
                <w:color w:val="000000"/>
                <w:sz w:val="20"/>
                <w:szCs w:val="20"/>
                <w:u w:val="none"/>
                <w:rtl w:val="0"/>
              </w:rPr>
              <w:t xml:space="preserve">.00 €</w:t>
            </w:r>
          </w:p>
        </w:tc>
        <w:tc>
          <w:tcPr>
            <w:tcBorders>
              <w:left w:color="000000" w:space="0" w:sz="4" w:val="single"/>
              <w:bottom w:color="000000" w:space="0" w:sz="4" w:val="single"/>
            </w:tcBorders>
            <w:shd w:fill="ffffff" w:val="clear"/>
          </w:tcPr>
          <w:p w:rsidR="00000000" w:rsidDel="00000000" w:rsidP="00000000" w:rsidRDefault="00000000" w:rsidRPr="00000000" w14:paraId="00000038">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1</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i w:val="0"/>
                <w:strike w:val="0"/>
                <w:color w:val="000000"/>
                <w:sz w:val="20"/>
                <w:szCs w:val="20"/>
                <w:u w:val="none"/>
                <w:rtl w:val="0"/>
              </w:rPr>
              <w:t xml:space="preserve">.95 €</w:t>
            </w:r>
          </w:p>
        </w:tc>
        <w:tc>
          <w:tcPr>
            <w:tcBorders>
              <w:left w:color="000000" w:space="0" w:sz="4" w:val="single"/>
              <w:bottom w:color="000000" w:space="0" w:sz="4" w:val="single"/>
            </w:tcBorders>
            <w:shd w:fill="ffffff" w:val="clear"/>
          </w:tcPr>
          <w:p w:rsidR="00000000" w:rsidDel="00000000" w:rsidP="00000000" w:rsidRDefault="00000000" w:rsidRPr="00000000" w14:paraId="00000039">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sz w:val="20"/>
                <w:szCs w:val="20"/>
                <w:rtl w:val="0"/>
              </w:rPr>
              <w:t xml:space="preserve">Pas de pintade</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3A">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3B">
            <w:pPr>
              <w:rPr>
                <w:rFonts w:ascii="Arial" w:cs="Arial" w:eastAsia="Arial" w:hAnsi="Arial"/>
                <w:i w:val="0"/>
                <w:strike w:val="0"/>
                <w:color w:val="000000"/>
                <w:sz w:val="20"/>
                <w:szCs w:val="20"/>
                <w:u w:val="none"/>
              </w:rPr>
            </w:pPr>
            <w:r w:rsidDel="00000000" w:rsidR="00000000" w:rsidRPr="00000000">
              <w:rPr>
                <w:rFonts w:ascii="Arial" w:cs="Arial" w:eastAsia="Arial" w:hAnsi="Arial"/>
                <w:sz w:val="20"/>
                <w:szCs w:val="20"/>
                <w:rtl w:val="0"/>
              </w:rPr>
              <w:t xml:space="preserve">Pas de pintade</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Pas de pintade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Pas de pintade</w:t>
            </w:r>
          </w:p>
        </w:tc>
      </w:tr>
      <w:tr>
        <w:trPr>
          <w:cantSplit w:val="0"/>
          <w:trHeight w:val="743.935546875" w:hRule="atLeast"/>
          <w:tblHeader w:val="0"/>
        </w:trPr>
        <w:tc>
          <w:tcPr>
            <w:tcBorders>
              <w:left w:color="000000" w:space="0" w:sz="4" w:val="single"/>
              <w:bottom w:color="000000" w:space="0" w:sz="4" w:val="single"/>
            </w:tcBorders>
            <w:shd w:fill="dd7e6b" w:val="clear"/>
          </w:tcPr>
          <w:p w:rsidR="00000000" w:rsidDel="00000000" w:rsidP="00000000" w:rsidRDefault="00000000" w:rsidRPr="00000000" w14:paraId="0000003E">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color w:val="ffffff"/>
                <w:sz w:val="20"/>
                <w:szCs w:val="20"/>
                <w:rtl w:val="0"/>
              </w:rPr>
              <w:t xml:space="preserve">Mousse de foie de volaille</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3F">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sz w:val="20"/>
                <w:szCs w:val="20"/>
                <w:rtl w:val="0"/>
              </w:rPr>
              <w:t xml:space="preserve">6,20 €</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0">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sz w:val="20"/>
                <w:szCs w:val="20"/>
                <w:rtl w:val="0"/>
              </w:rPr>
              <w:t xml:space="preserve">Pot de 180 g</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1">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2">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3">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4">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5">
            <w:pPr>
              <w:jc w:val="left"/>
              <w:rPr>
                <w:rFonts w:ascii="Arial" w:cs="Arial" w:eastAsia="Arial" w:hAnsi="Arial"/>
                <w:i w:val="0"/>
                <w:strike w:val="0"/>
                <w:color w:val="000000"/>
                <w:sz w:val="20"/>
                <w:szCs w:val="20"/>
                <w:u w:val="none"/>
              </w:rPr>
            </w:pPr>
            <w:r w:rsidDel="00000000" w:rsidR="00000000" w:rsidRPr="00000000">
              <w:rPr>
                <w:rtl w:val="0"/>
              </w:rPr>
            </w:r>
          </w:p>
        </w:tc>
      </w:tr>
      <w:tr>
        <w:trPr>
          <w:cantSplit w:val="0"/>
          <w:trHeight w:val="666.9140625" w:hRule="atLeast"/>
          <w:tblHeader w:val="0"/>
        </w:trPr>
        <w:tc>
          <w:tcPr>
            <w:tcBorders>
              <w:left w:color="000000" w:space="0" w:sz="4" w:val="single"/>
              <w:bottom w:color="000000" w:space="0" w:sz="4" w:val="single"/>
            </w:tcBorders>
            <w:shd w:fill="dd7e6b" w:val="clear"/>
          </w:tcPr>
          <w:p w:rsidR="00000000" w:rsidDel="00000000" w:rsidP="00000000" w:rsidRDefault="00000000" w:rsidRPr="00000000" w14:paraId="00000046">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color w:val="ffffff"/>
                <w:sz w:val="20"/>
                <w:szCs w:val="20"/>
                <w:rtl w:val="0"/>
              </w:rPr>
              <w:t xml:space="preserve">Terrine de confit de foie de volaille</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7">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sz w:val="20"/>
                <w:szCs w:val="20"/>
                <w:rtl w:val="0"/>
              </w:rPr>
              <w:t xml:space="preserve">6,20 €</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8">
            <w:pPr>
              <w:jc w:val="left"/>
              <w:rPr>
                <w:rFonts w:ascii="Arial" w:cs="Arial" w:eastAsia="Arial" w:hAnsi="Arial"/>
                <w:i w:val="0"/>
                <w:strike w:val="0"/>
                <w:color w:val="000000"/>
                <w:sz w:val="20"/>
                <w:szCs w:val="20"/>
                <w:u w:val="none"/>
              </w:rPr>
            </w:pPr>
            <w:r w:rsidDel="00000000" w:rsidR="00000000" w:rsidRPr="00000000">
              <w:rPr>
                <w:rFonts w:ascii="Arial" w:cs="Arial" w:eastAsia="Arial" w:hAnsi="Arial"/>
                <w:sz w:val="20"/>
                <w:szCs w:val="20"/>
                <w:rtl w:val="0"/>
              </w:rPr>
              <w:t xml:space="preserve">Pot de 180 g</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9">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A">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B">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4C">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D">
            <w:pPr>
              <w:jc w:val="left"/>
              <w:rPr>
                <w:rFonts w:ascii="Arial" w:cs="Arial" w:eastAsia="Arial" w:hAnsi="Arial"/>
                <w:i w:val="0"/>
                <w:strike w:val="0"/>
                <w:color w:val="000000"/>
                <w:sz w:val="20"/>
                <w:szCs w:val="20"/>
                <w:u w:val="none"/>
              </w:rPr>
            </w:pPr>
            <w:r w:rsidDel="00000000" w:rsidR="00000000" w:rsidRPr="00000000">
              <w:rPr>
                <w:rtl w:val="0"/>
              </w:rPr>
            </w:r>
          </w:p>
        </w:tc>
      </w:tr>
      <w:tr>
        <w:trPr>
          <w:cantSplit w:val="0"/>
          <w:trHeight w:val="885" w:hRule="atLeast"/>
          <w:tblHeader w:val="0"/>
        </w:trPr>
        <w:tc>
          <w:tcPr>
            <w:tcBorders>
              <w:top w:color="000000" w:space="0" w:sz="4" w:val="single"/>
              <w:left w:color="000000" w:space="0" w:sz="4" w:val="single"/>
              <w:bottom w:color="000000" w:space="0" w:sz="4" w:val="single"/>
            </w:tcBorders>
            <w:shd w:fill="3c78d8" w:val="clear"/>
          </w:tcPr>
          <w:p w:rsidR="00000000" w:rsidDel="00000000" w:rsidP="00000000" w:rsidRDefault="00000000" w:rsidRPr="00000000" w14:paraId="0000004E">
            <w:pPr>
              <w:jc w:val="left"/>
              <w:rPr>
                <w:rFonts w:ascii="Arial" w:cs="Arial" w:eastAsia="Arial" w:hAnsi="Arial"/>
                <w:b w:val="1"/>
                <w:i w:val="0"/>
                <w:strike w:val="0"/>
                <w:color w:val="ffffff"/>
                <w:sz w:val="20"/>
                <w:szCs w:val="20"/>
                <w:u w:val="none"/>
              </w:rPr>
            </w:pPr>
            <w:r w:rsidDel="00000000" w:rsidR="00000000" w:rsidRPr="00000000">
              <w:rPr>
                <w:rFonts w:ascii="Arial" w:cs="Arial" w:eastAsia="Arial" w:hAnsi="Arial"/>
                <w:b w:val="1"/>
                <w:i w:val="0"/>
                <w:strike w:val="0"/>
                <w:color w:val="ffffff"/>
                <w:sz w:val="20"/>
                <w:szCs w:val="20"/>
                <w:u w:val="none"/>
                <w:rtl w:val="0"/>
              </w:rPr>
              <w:t xml:space="preserve">Total par livraison</w:t>
            </w:r>
          </w:p>
          <w:p w:rsidR="00000000" w:rsidDel="00000000" w:rsidP="00000000" w:rsidRDefault="00000000" w:rsidRPr="00000000" w14:paraId="0000004F">
            <w:pPr>
              <w:jc w:val="left"/>
              <w:rPr>
                <w:rFonts w:ascii="Arial" w:cs="Arial" w:eastAsia="Arial" w:hAnsi="Arial"/>
                <w:b w:val="1"/>
                <w:i w:val="0"/>
                <w:strike w:val="0"/>
                <w:color w:val="ffffff"/>
                <w:sz w:val="20"/>
                <w:szCs w:val="20"/>
                <w:u w:val="none"/>
              </w:rPr>
            </w:pPr>
            <w:r w:rsidDel="00000000" w:rsidR="00000000" w:rsidRPr="00000000">
              <w:rPr>
                <w:rtl w:val="0"/>
              </w:rPr>
            </w:r>
          </w:p>
        </w:tc>
        <w:tc>
          <w:tcPr>
            <w:tcBorders>
              <w:top w:color="000000" w:space="0" w:sz="4" w:val="single"/>
              <w:left w:color="000000" w:space="0" w:sz="4" w:val="single"/>
              <w:bottom w:color="000000" w:space="0" w:sz="4" w:val="single"/>
            </w:tcBorders>
            <w:shd w:fill="3c78d8" w:val="clear"/>
          </w:tcPr>
          <w:p w:rsidR="00000000" w:rsidDel="00000000" w:rsidP="00000000" w:rsidRDefault="00000000" w:rsidRPr="00000000" w14:paraId="00000050">
            <w:pPr>
              <w:jc w:val="left"/>
              <w:rPr>
                <w:rFonts w:ascii="Arial" w:cs="Arial" w:eastAsia="Arial" w:hAnsi="Arial"/>
                <w:i w:val="0"/>
                <w:strike w:val="0"/>
                <w:color w:val="ffffff"/>
                <w:sz w:val="20"/>
                <w:szCs w:val="20"/>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3c78d8" w:val="clear"/>
          </w:tcPr>
          <w:p w:rsidR="00000000" w:rsidDel="00000000" w:rsidP="00000000" w:rsidRDefault="00000000" w:rsidRPr="00000000" w14:paraId="00000051">
            <w:pPr>
              <w:jc w:val="left"/>
              <w:rPr>
                <w:rFonts w:ascii="Arial" w:cs="Arial" w:eastAsia="Arial" w:hAnsi="Arial"/>
                <w:i w:val="0"/>
                <w:strike w:val="0"/>
                <w:color w:val="ffffff"/>
                <w:sz w:val="20"/>
                <w:szCs w:val="20"/>
                <w:u w:val="none"/>
              </w:rPr>
            </w:pPr>
            <w:r w:rsidDel="00000000" w:rsidR="00000000" w:rsidRPr="00000000">
              <w:rPr>
                <w:rtl w:val="0"/>
              </w:rPr>
            </w:r>
          </w:p>
        </w:tc>
        <w:tc>
          <w:tcPr>
            <w:tcBorders>
              <w:left w:color="000000" w:space="0" w:sz="4" w:val="single"/>
              <w:bottom w:color="000000" w:space="0" w:sz="4" w:val="single"/>
            </w:tcBorders>
            <w:shd w:fill="d9d9d9" w:val="clear"/>
          </w:tcPr>
          <w:p w:rsidR="00000000" w:rsidDel="00000000" w:rsidP="00000000" w:rsidRDefault="00000000" w:rsidRPr="00000000" w14:paraId="00000052">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d9d9d9" w:val="clear"/>
          </w:tcPr>
          <w:p w:rsidR="00000000" w:rsidDel="00000000" w:rsidP="00000000" w:rsidRDefault="00000000" w:rsidRPr="00000000" w14:paraId="00000053">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d9d9d9" w:val="clear"/>
          </w:tcPr>
          <w:p w:rsidR="00000000" w:rsidDel="00000000" w:rsidP="00000000" w:rsidRDefault="00000000" w:rsidRPr="00000000" w14:paraId="00000054">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tcBorders>
            <w:shd w:fill="d9d9d9" w:val="clear"/>
          </w:tcPr>
          <w:p w:rsidR="00000000" w:rsidDel="00000000" w:rsidP="00000000" w:rsidRDefault="00000000" w:rsidRPr="00000000" w14:paraId="00000055">
            <w:pPr>
              <w:jc w:val="left"/>
              <w:rPr>
                <w:rFonts w:ascii="Arial" w:cs="Arial" w:eastAsia="Arial" w:hAnsi="Arial"/>
                <w:i w:val="0"/>
                <w:strike w:val="0"/>
                <w:color w:val="000000"/>
                <w:sz w:val="20"/>
                <w:szCs w:val="20"/>
                <w:u w:val="none"/>
              </w:rPr>
            </w:pPr>
            <w:r w:rsidDel="00000000" w:rsidR="00000000" w:rsidRPr="00000000">
              <w:rPr>
                <w:rtl w:val="0"/>
              </w:rPr>
            </w:r>
          </w:p>
        </w:tc>
        <w:tc>
          <w:tcPr>
            <w:tcBorders>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6">
            <w:pPr>
              <w:jc w:val="left"/>
              <w:rPr>
                <w:rFonts w:ascii="Arial" w:cs="Arial" w:eastAsia="Arial" w:hAnsi="Arial"/>
                <w:i w:val="0"/>
                <w:strike w:val="0"/>
                <w:color w:val="000000"/>
                <w:sz w:val="20"/>
                <w:szCs w:val="20"/>
                <w:u w:val="none"/>
              </w:rPr>
            </w:pPr>
            <w:r w:rsidDel="00000000" w:rsidR="00000000" w:rsidRPr="00000000">
              <w:rPr>
                <w:rtl w:val="0"/>
              </w:rPr>
            </w:r>
          </w:p>
        </w:tc>
      </w:tr>
      <w:tr>
        <w:trPr>
          <w:cantSplit w:val="0"/>
          <w:trHeight w:val="360" w:hRule="atLeast"/>
          <w:tblHeader w:val="0"/>
        </w:trPr>
        <w:tc>
          <w:tcPr>
            <w:gridSpan w:val="8"/>
            <w:tcBorders>
              <w:top w:color="000000" w:space="0" w:sz="4" w:val="single"/>
              <w:left w:color="000000" w:space="0" w:sz="4" w:val="single"/>
              <w:bottom w:color="000000" w:space="0" w:sz="4" w:val="single"/>
            </w:tcBorders>
          </w:tcPr>
          <w:p w:rsidR="00000000" w:rsidDel="00000000" w:rsidP="00000000" w:rsidRDefault="00000000" w:rsidRPr="00000000" w14:paraId="00000057">
            <w:pPr>
              <w:jc w:val="right"/>
              <w:rPr>
                <w:rFonts w:ascii="Arial" w:cs="Arial" w:eastAsia="Arial" w:hAnsi="Arial"/>
                <w:b w:val="1"/>
                <w:i w:val="0"/>
                <w:strike w:val="0"/>
                <w:sz w:val="20"/>
                <w:szCs w:val="20"/>
                <w:u w:val="none"/>
              </w:rPr>
            </w:pPr>
            <w:r w:rsidDel="00000000" w:rsidR="00000000" w:rsidRPr="00000000">
              <w:rPr>
                <w:rFonts w:ascii="Arial" w:cs="Arial" w:eastAsia="Arial" w:hAnsi="Arial"/>
                <w:b w:val="1"/>
                <w:sz w:val="20"/>
                <w:szCs w:val="20"/>
                <w:rtl w:val="0"/>
              </w:rPr>
              <w:t xml:space="preserve">Montant total du contrat =</w:t>
              <w:tab/>
              <w:tab/>
              <w:tab/>
              <w:t xml:space="preserve">€</w:t>
            </w:r>
            <w:r w:rsidDel="00000000" w:rsidR="00000000" w:rsidRPr="00000000">
              <w:rPr>
                <w:rtl w:val="0"/>
              </w:rPr>
            </w:r>
          </w:p>
        </w:tc>
      </w:tr>
    </w:tbl>
    <w:p w:rsidR="00000000" w:rsidDel="00000000" w:rsidP="00000000" w:rsidRDefault="00000000" w:rsidRPr="00000000" w14:paraId="0000005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rPr>
          <w:rFonts w:ascii="Arial" w:cs="Arial" w:eastAsia="Arial" w:hAnsi="Arial"/>
          <w:sz w:val="18"/>
          <w:szCs w:val="18"/>
        </w:rPr>
      </w:pPr>
      <w:r w:rsidDel="00000000" w:rsidR="00000000" w:rsidRPr="00000000">
        <w:rPr>
          <w:rFonts w:ascii="Arial" w:cs="Arial" w:eastAsia="Arial" w:hAnsi="Arial"/>
          <w:sz w:val="18"/>
          <w:szCs w:val="18"/>
          <w:rtl w:val="0"/>
        </w:rPr>
        <w:t xml:space="preserve">(*) Les prix des produits à peser sont des moyennes, une régularisation se fera en fin de contrat en fonction des poids réellement livrés et des prix au kg.</w:t>
      </w:r>
    </w:p>
    <w:p w:rsidR="00000000" w:rsidDel="00000000" w:rsidP="00000000" w:rsidRDefault="00000000" w:rsidRPr="00000000" w14:paraId="0000006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rPr>
          <w:rFonts w:ascii="Arial" w:cs="Arial" w:eastAsia="Arial" w:hAnsi="Arial"/>
          <w:sz w:val="18"/>
          <w:szCs w:val="18"/>
        </w:rPr>
      </w:pPr>
      <w:r w:rsidDel="00000000" w:rsidR="00000000" w:rsidRPr="00000000">
        <w:rPr>
          <w:rFonts w:ascii="Arial" w:cs="Arial" w:eastAsia="Arial" w:hAnsi="Arial"/>
          <w:sz w:val="18"/>
          <w:szCs w:val="18"/>
          <w:rtl w:val="0"/>
        </w:rPr>
        <w:t xml:space="preserve">Le paiement des volailles s’effectue par chèques bancaires. Le règlement s’effectue en une seule fois au début du contrat ou bien en un, deux, trois, six  règlements. Dans ce dernier cas, l’adhérent indiquera au dos de chaque chèque le mois d’encaissement souhaité. Tous les chèques seront remis à un représentant de l'AMAP à la signature du contrat. Les chèques devront être libellés au nom de </w:t>
      </w:r>
      <w:r w:rsidDel="00000000" w:rsidR="00000000" w:rsidRPr="00000000">
        <w:rPr>
          <w:rFonts w:ascii="Arial" w:cs="Arial" w:eastAsia="Arial" w:hAnsi="Arial"/>
          <w:b w:val="1"/>
          <w:sz w:val="22"/>
          <w:szCs w:val="22"/>
          <w:rtl w:val="0"/>
        </w:rPr>
        <w:t xml:space="preserve">« Les poulets de la marquise »</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4">
      <w:pPr>
        <w:ind w:right="-1.653543307086238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widowControl w:val="0"/>
        <w:pBdr>
          <w:top w:color="000000" w:space="1" w:sz="8" w:val="single"/>
          <w:left w:color="000000" w:space="1" w:sz="8" w:val="single"/>
          <w:bottom w:color="000000" w:space="1" w:sz="8" w:val="single"/>
          <w:right w:color="000000" w:space="1" w:sz="8" w:val="single"/>
        </w:pBdr>
        <w:spacing w:after="120" w:lineRule="auto"/>
        <w:ind w:right="-1.6535433070862382"/>
        <w:jc w:val="center"/>
        <w:rPr>
          <w:rFonts w:ascii="Arial" w:cs="Arial" w:eastAsia="Arial" w:hAnsi="Arial"/>
          <w:sz w:val="20"/>
          <w:szCs w:val="20"/>
        </w:rPr>
      </w:pPr>
      <w:r w:rsidDel="00000000" w:rsidR="00000000" w:rsidRPr="00000000">
        <w:rPr>
          <w:rFonts w:ascii="Arial" w:cs="Arial" w:eastAsia="Arial" w:hAnsi="Arial"/>
          <w:b w:val="1"/>
          <w:sz w:val="18"/>
          <w:szCs w:val="18"/>
          <w:highlight w:val="white"/>
          <w:rtl w:val="0"/>
        </w:rPr>
        <w:t xml:space="preserve">Les livraisons ont lieu les mardis (dates indiquées plus haut) </w:t>
        <w:br w:type="textWrapping"/>
        <w:t xml:space="preserve">de 18h30 à 19h30 dans la cafétéria de la MJC du Grand Cordel, 18 rue des Plantes à Rennes.</w:t>
      </w:r>
      <w:r w:rsidDel="00000000" w:rsidR="00000000" w:rsidRPr="00000000">
        <w:rPr>
          <w:rFonts w:ascii="Arial" w:cs="Arial" w:eastAsia="Arial" w:hAnsi="Arial"/>
          <w:sz w:val="18"/>
          <w:szCs w:val="18"/>
          <w:highlight w:val="white"/>
          <w:rtl w:val="0"/>
        </w:rPr>
        <w:t xml:space="preserve"> </w:t>
      </w:r>
      <w:r w:rsidDel="00000000" w:rsidR="00000000" w:rsidRPr="00000000">
        <w:rPr>
          <w:rtl w:val="0"/>
        </w:rPr>
      </w:r>
    </w:p>
    <w:p w:rsidR="00000000" w:rsidDel="00000000" w:rsidP="00000000" w:rsidRDefault="00000000" w:rsidRPr="00000000" w14:paraId="00000066">
      <w:pPr>
        <w:ind w:right="-1.653543307086238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 d’empêchement ou d’absence, il appartient à l’adhérent d’en informer la personne de la permanence lors de la livraison de la semaine précédente ou au plus tard le vendredi précédent à 20h par voie électronique. Si une autre personne devait prendre les volailles à sa place, l’adhérent doit en plus indiquer le nom de la personne mandatée. Dans le cas où les volailles ne sont pas récupérées, il est donné à un lieu social, il n’y a pas de suspension de contrat, ni de transfert de quantité, ni de remboursement.</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sz w:val="18"/>
          <w:szCs w:val="18"/>
          <w:rtl w:val="0"/>
        </w:rPr>
        <w:t xml:space="preserve">Une résiliation en cours de saison n’est possible que si elle est motivée et après accord des membres du bureau.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Ce contrat est établi en 1 exemplaire entre :</w:t>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tbl>
      <w:tblPr>
        <w:tblStyle w:val="Table2"/>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productrice :</w:t>
            </w:r>
          </w:p>
          <w:p w:rsidR="00000000" w:rsidDel="00000000" w:rsidP="00000000" w:rsidRDefault="00000000" w:rsidRPr="00000000" w14:paraId="0000006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Sonia Debroux</w:t>
            </w:r>
          </w:p>
          <w:p w:rsidR="00000000" w:rsidDel="00000000" w:rsidP="00000000" w:rsidRDefault="00000000" w:rsidRPr="00000000" w14:paraId="0000006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Teillac 35550 Saint Just</w:t>
            </w:r>
          </w:p>
          <w:p w:rsidR="00000000" w:rsidDel="00000000" w:rsidP="00000000" w:rsidRDefault="00000000" w:rsidRPr="00000000" w14:paraId="0000006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0685736018</w:t>
            </w:r>
          </w:p>
          <w:p w:rsidR="00000000" w:rsidDel="00000000" w:rsidP="00000000" w:rsidRDefault="00000000" w:rsidRPr="00000000" w14:paraId="0000006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Fait le … /… /2025</w:t>
            </w:r>
          </w:p>
          <w:p w:rsidR="00000000" w:rsidDel="00000000" w:rsidP="00000000" w:rsidRDefault="00000000" w:rsidRPr="00000000" w14:paraId="0000006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70">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widowControl w:val="0"/>
              <w:spacing w:line="276" w:lineRule="auto"/>
              <w:rPr>
                <w:rFonts w:ascii="Arial" w:cs="Arial" w:eastAsia="Arial" w:hAnsi="Arial"/>
                <w:sz w:val="20"/>
                <w:szCs w:val="2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L’adhérent.e :</w:t>
            </w:r>
          </w:p>
          <w:p w:rsidR="00000000" w:rsidDel="00000000" w:rsidP="00000000" w:rsidRDefault="00000000" w:rsidRPr="00000000" w14:paraId="0000007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Tél : ……………………………….</w:t>
            </w:r>
          </w:p>
          <w:p w:rsidR="00000000" w:rsidDel="00000000" w:rsidP="00000000" w:rsidRDefault="00000000" w:rsidRPr="00000000" w14:paraId="0000007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Mail: ………………………………</w:t>
            </w:r>
          </w:p>
          <w:p w:rsidR="00000000" w:rsidDel="00000000" w:rsidP="00000000" w:rsidRDefault="00000000" w:rsidRPr="00000000" w14:paraId="0000007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Fait le … / … / 2025</w:t>
            </w:r>
          </w:p>
          <w:p w:rsidR="00000000" w:rsidDel="00000000" w:rsidP="00000000" w:rsidRDefault="00000000" w:rsidRPr="00000000" w14:paraId="0000007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r>
    </w:tbl>
    <w:p w:rsidR="00000000" w:rsidDel="00000000" w:rsidP="00000000" w:rsidRDefault="00000000" w:rsidRPr="00000000" w14:paraId="0000007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A">
      <w:pPr>
        <w:jc w:val="left"/>
        <w:rPr>
          <w:rFonts w:ascii="Arial" w:cs="Arial" w:eastAsia="Arial" w:hAnsi="Arial"/>
        </w:rPr>
      </w:pPr>
      <w:r w:rsidDel="00000000" w:rsidR="00000000" w:rsidRPr="00000000">
        <w:rPr>
          <w:rtl w:val="0"/>
        </w:rPr>
      </w:r>
    </w:p>
    <w:sectPr>
      <w:headerReference r:id="rId7" w:type="default"/>
      <w:footerReference r:id="rId8" w:type="default"/>
      <w:pgSz w:h="16838" w:w="11906" w:orient="portrait"/>
      <w:pgMar w:bottom="566.9291338582677" w:top="1417.3228346456694" w:left="566.9291338582677" w:right="566.929133858267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shd w:fill="ffffff" w:val="clear"/>
      <w:tabs>
        <w:tab w:val="center" w:leader="none" w:pos="4819"/>
        <w:tab w:val="right" w:leader="none" w:pos="9638"/>
      </w:tabs>
      <w:jc w:val="center"/>
      <w:rPr>
        <w:rFonts w:ascii="Times New Roman" w:cs="Times New Roman" w:eastAsia="Times New Roman" w:hAnsi="Times New Roman"/>
      </w:rPr>
    </w:pPr>
    <w:r w:rsidDel="00000000" w:rsidR="00000000" w:rsidRPr="00000000">
      <w:rPr>
        <w:rFonts w:ascii="Calibri" w:cs="Calibri" w:eastAsia="Calibri" w:hAnsi="Calibri"/>
        <w:i w:val="1"/>
        <w:sz w:val="20"/>
        <w:szCs w:val="20"/>
        <w:rtl w:val="0"/>
      </w:rPr>
      <w:t xml:space="preserve">Site de l’AMAP : </w:t>
    </w:r>
    <w:hyperlink r:id="rId1">
      <w:r w:rsidDel="00000000" w:rsidR="00000000" w:rsidRPr="00000000">
        <w:rPr>
          <w:rFonts w:ascii="Calibri" w:cs="Calibri" w:eastAsia="Calibri" w:hAnsi="Calibri"/>
          <w:i w:val="1"/>
          <w:color w:val="000080"/>
          <w:sz w:val="20"/>
          <w:szCs w:val="20"/>
          <w:u w:val="single"/>
          <w:rtl w:val="0"/>
        </w:rPr>
        <w:t xml:space="preserve">www.amapapille.com</w:t>
      </w:r>
    </w:hyperlink>
    <w:r w:rsidDel="00000000" w:rsidR="00000000" w:rsidRPr="00000000">
      <w:rPr>
        <w:rFonts w:ascii="Calibri" w:cs="Calibri" w:eastAsia="Calibri" w:hAnsi="Calibri"/>
        <w:i w:val="1"/>
        <w:sz w:val="20"/>
        <w:szCs w:val="20"/>
        <w:rtl w:val="0"/>
      </w:rPr>
      <w:t xml:space="preserve">  – Contact AMAP : </w:t>
    </w:r>
    <w:hyperlink r:id="rId2">
      <w:r w:rsidDel="00000000" w:rsidR="00000000" w:rsidRPr="00000000">
        <w:rPr>
          <w:rFonts w:ascii="Calibri" w:cs="Calibri" w:eastAsia="Calibri" w:hAnsi="Calibri"/>
          <w:i w:val="1"/>
          <w:color w:val="000080"/>
          <w:sz w:val="20"/>
          <w:szCs w:val="20"/>
          <w:u w:val="single"/>
          <w:rtl w:val="0"/>
        </w:rPr>
        <w:t xml:space="preserve">amapapille@grand-cordel.com</w:t>
      </w:r>
    </w:hyperlink>
    <w:r w:rsidDel="00000000" w:rsidR="00000000" w:rsidRPr="00000000">
      <w:rPr>
        <w:rFonts w:ascii="Calibri" w:cs="Calibri" w:eastAsia="Calibri" w:hAnsi="Calibri"/>
        <w:i w:val="1"/>
        <w:sz w:val="20"/>
        <w:szCs w:val="20"/>
        <w:u w:val="single"/>
        <w:rtl w:val="0"/>
      </w:rPr>
      <w:t xml:space="preserve"> </w:t>
    </w:r>
    <w:r w:rsidDel="00000000" w:rsidR="00000000" w:rsidRPr="00000000">
      <w:rPr>
        <w:rFonts w:ascii="Calibri" w:cs="Calibri" w:eastAsia="Calibri" w:hAnsi="Calibri"/>
        <w:i w:val="1"/>
        <w:sz w:val="20"/>
        <w:szCs w:val="20"/>
        <w:rtl w:val="0"/>
      </w:rPr>
      <w:t xml:space="preserve">                      p. </w:t>
    </w:r>
    <w:r w:rsidDel="00000000" w:rsidR="00000000" w:rsidRPr="00000000">
      <w:rPr>
        <w:rFonts w:ascii="Calibri" w:cs="Calibri" w:eastAsia="Calibri" w:hAnsi="Calibri"/>
        <w:i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2305530</wp:posOffset>
          </wp:positionH>
          <wp:positionV relativeFrom="paragraph">
            <wp:posOffset>219075</wp:posOffset>
          </wp:positionV>
          <wp:extent cx="2232660" cy="608965"/>
          <wp:effectExtent b="0" l="0" r="0" t="0"/>
          <wp:wrapNone/>
          <wp:docPr id="6" name="image3.png"/>
          <a:graphic>
            <a:graphicData uri="http://schemas.openxmlformats.org/drawingml/2006/picture">
              <pic:pic>
                <pic:nvPicPr>
                  <pic:cNvPr id="0" name="image3.png"/>
                  <pic:cNvPicPr preferRelativeResize="0"/>
                </pic:nvPicPr>
                <pic:blipFill>
                  <a:blip r:embed="rId1"/>
                  <a:srcRect b="21964" l="0" r="0" t="27329"/>
                  <a:stretch>
                    <a:fillRect/>
                  </a:stretch>
                </pic:blipFill>
                <pic:spPr>
                  <a:xfrm>
                    <a:off x="0" y="0"/>
                    <a:ext cx="2232660" cy="608965"/>
                  </a:xfrm>
                  <a:prstGeom prst="rect"/>
                  <a:ln/>
                </pic:spPr>
              </pic:pic>
            </a:graphicData>
          </a:graphic>
        </wp:anchor>
      </w:drawing>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drawing>
        <wp:anchor allowOverlap="1" behindDoc="1" distB="0" distT="0" distL="0" distR="0" hidden="0" layoutInCell="1" locked="0" relativeHeight="0" simplePos="0">
          <wp:simplePos x="0" y="0"/>
          <wp:positionH relativeFrom="page">
            <wp:posOffset>6542730</wp:posOffset>
          </wp:positionH>
          <wp:positionV relativeFrom="page">
            <wp:posOffset>266700</wp:posOffset>
          </wp:positionV>
          <wp:extent cx="658267" cy="515012"/>
          <wp:effectExtent b="0" l="0" r="0" t="0"/>
          <wp:wrapNone/>
          <wp:docPr descr="Capture d’écran 2017-02-20 à 08.png" id="4" name="image2.png"/>
          <a:graphic>
            <a:graphicData uri="http://schemas.openxmlformats.org/drawingml/2006/picture">
              <pic:pic>
                <pic:nvPicPr>
                  <pic:cNvPr descr="Capture d’écran 2017-02-20 à 08.png" id="0" name="image2.png"/>
                  <pic:cNvPicPr preferRelativeResize="0"/>
                </pic:nvPicPr>
                <pic:blipFill>
                  <a:blip r:embed="rId2"/>
                  <a:srcRect b="0" l="0" r="0" t="0"/>
                  <a:stretch>
                    <a:fillRect/>
                  </a:stretch>
                </pic:blipFill>
                <pic:spPr>
                  <a:xfrm>
                    <a:off x="0" y="0"/>
                    <a:ext cx="658267" cy="515012"/>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360045</wp:posOffset>
          </wp:positionH>
          <wp:positionV relativeFrom="page">
            <wp:posOffset>219075</wp:posOffset>
          </wp:positionV>
          <wp:extent cx="965427" cy="614363"/>
          <wp:effectExtent b="0" l="0" r="0" t="0"/>
          <wp:wrapNone/>
          <wp:docPr id="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965427" cy="6143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apapille.com/" TargetMode="External"/><Relationship Id="rId2" Type="http://schemas.openxmlformats.org/officeDocument/2006/relationships/hyperlink" Target="mailto:amapapille@grand-cord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wUcSHEUrzRqTjckgi/OcIEVG2w==">CgMxLjA4AHIhMVZUbXNYXzJ1RkdUSXZGMHFGMG1pMWJiZmExQnNuMlVL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